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96" w:rsidRPr="004A3003" w:rsidRDefault="00237B96" w:rsidP="00237B96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04.06.2019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237B96" w:rsidRDefault="00237B96" w:rsidP="00237B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7B96" w:rsidRDefault="00237B96" w:rsidP="00237B96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№26 от 28.05.2019</w:t>
      </w:r>
    </w:p>
    <w:p w:rsidR="00A676C0" w:rsidRPr="005D1332" w:rsidRDefault="00A676C0" w:rsidP="00A676C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2442"/>
        <w:gridCol w:w="960"/>
        <w:gridCol w:w="1417"/>
        <w:gridCol w:w="1985"/>
        <w:gridCol w:w="4110"/>
        <w:gridCol w:w="1843"/>
        <w:gridCol w:w="1701"/>
      </w:tblGrid>
      <w:tr w:rsidR="00A676C0" w:rsidTr="00AA378E">
        <w:trPr>
          <w:trHeight w:val="824"/>
        </w:trPr>
        <w:tc>
          <w:tcPr>
            <w:tcW w:w="534" w:type="dxa"/>
            <w:hideMark/>
          </w:tcPr>
          <w:p w:rsidR="00A676C0" w:rsidRDefault="00A676C0" w:rsidP="00AA378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42" w:type="dxa"/>
            <w:hideMark/>
          </w:tcPr>
          <w:p w:rsidR="00A676C0" w:rsidRDefault="00A676C0" w:rsidP="00AA378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hideMark/>
          </w:tcPr>
          <w:p w:rsidR="00A676C0" w:rsidRDefault="00A676C0" w:rsidP="00AA378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676C0" w:rsidRPr="008441E5" w:rsidRDefault="00A676C0" w:rsidP="00AA378E">
            <w:pPr>
              <w:rPr>
                <w:rFonts w:ascii="Times New Roman" w:hAnsi="Times New Roman" w:cs="Times New Roman"/>
                <w:b/>
              </w:rPr>
            </w:pPr>
            <w:r w:rsidRPr="008441E5">
              <w:rPr>
                <w:rFonts w:ascii="Times New Roman" w:hAnsi="Times New Roman" w:cs="Times New Roman"/>
                <w:b/>
              </w:rPr>
              <w:t xml:space="preserve">Предельная цена за 1 </w:t>
            </w:r>
            <w:proofErr w:type="spellStart"/>
            <w:proofErr w:type="gramStart"/>
            <w:r w:rsidRPr="008441E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8441E5">
              <w:rPr>
                <w:rFonts w:ascii="Times New Roman" w:hAnsi="Times New Roman" w:cs="Times New Roman"/>
                <w:b/>
              </w:rPr>
              <w:t xml:space="preserve"> (тенге)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:rsidR="00A676C0" w:rsidRDefault="00A676C0" w:rsidP="00AA378E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A676C0" w:rsidRDefault="00A676C0" w:rsidP="00AA378E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Описание </w:t>
            </w:r>
          </w:p>
          <w:p w:rsidR="00A676C0" w:rsidRDefault="00A676C0" w:rsidP="00AA378E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  <w:p w:rsidR="00A676C0" w:rsidRDefault="00A676C0" w:rsidP="00AA378E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hideMark/>
          </w:tcPr>
          <w:p w:rsidR="00A676C0" w:rsidRDefault="00A676C0" w:rsidP="00AA378E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701" w:type="dxa"/>
            <w:hideMark/>
          </w:tcPr>
          <w:p w:rsidR="00A676C0" w:rsidRDefault="00A676C0" w:rsidP="00AA378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A676C0" w:rsidRPr="00F04A5D" w:rsidTr="00AA378E">
        <w:trPr>
          <w:trHeight w:val="1846"/>
        </w:trPr>
        <w:tc>
          <w:tcPr>
            <w:tcW w:w="534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</w:p>
        </w:tc>
        <w:tc>
          <w:tcPr>
            <w:tcW w:w="96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275 000,00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№50 </w:t>
            </w: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уровня глюкозы к аппарату ABK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</w:p>
        </w:tc>
        <w:tc>
          <w:tcPr>
            <w:tcW w:w="1843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A676C0" w:rsidRPr="00090D02" w:rsidTr="00AA378E">
        <w:trPr>
          <w:trHeight w:val="1846"/>
        </w:trPr>
        <w:tc>
          <w:tcPr>
            <w:tcW w:w="534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DE0024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</w:p>
        </w:tc>
        <w:tc>
          <w:tcPr>
            <w:tcW w:w="96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9 640,00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№25 </w:t>
            </w: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уровня холестерина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аппарату 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ABK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</w:p>
        </w:tc>
        <w:tc>
          <w:tcPr>
            <w:tcW w:w="1843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A676C0" w:rsidRPr="00090D02" w:rsidTr="00AA378E">
        <w:trPr>
          <w:trHeight w:val="1846"/>
        </w:trPr>
        <w:tc>
          <w:tcPr>
            <w:tcW w:w="534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DE0024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</w:p>
        </w:tc>
        <w:tc>
          <w:tcPr>
            <w:tcW w:w="96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6C0" w:rsidRPr="00E82743" w:rsidRDefault="00A676C0" w:rsidP="00AA378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№25 </w:t>
            </w:r>
            <w:proofErr w:type="spellStart"/>
            <w:proofErr w:type="gram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уровня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триглицеридов</w:t>
            </w:r>
            <w:proofErr w:type="spell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аппарату </w:t>
            </w:r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ABK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  <w:proofErr w:type="spellEnd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2743"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</w:p>
        </w:tc>
        <w:tc>
          <w:tcPr>
            <w:tcW w:w="1843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A676C0" w:rsidRPr="00090D02" w:rsidRDefault="00A676C0" w:rsidP="00AA378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</w:tbl>
    <w:p w:rsidR="00000000" w:rsidRDefault="00FD5F6B"/>
    <w:p w:rsidR="0040139C" w:rsidRDefault="0040139C" w:rsidP="0040139C">
      <w:pPr>
        <w:rPr>
          <w:rFonts w:ascii="Times New Roman" w:hAnsi="Times New Roman"/>
          <w:b/>
          <w:sz w:val="32"/>
          <w:szCs w:val="32"/>
        </w:rPr>
      </w:pPr>
      <w:r w:rsidRPr="00EF13C6">
        <w:rPr>
          <w:rFonts w:ascii="Times New Roman" w:hAnsi="Times New Roman"/>
          <w:b/>
          <w:sz w:val="32"/>
          <w:szCs w:val="32"/>
        </w:rPr>
        <w:t xml:space="preserve">Вскрытие конвертов проводилось </w:t>
      </w:r>
      <w:r>
        <w:rPr>
          <w:rFonts w:ascii="Times New Roman" w:hAnsi="Times New Roman"/>
          <w:b/>
          <w:sz w:val="32"/>
          <w:szCs w:val="32"/>
        </w:rPr>
        <w:t>04 июня 2019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40139C" w:rsidRDefault="0040139C" w:rsidP="0040139C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0139C" w:rsidRPr="0040139C" w:rsidRDefault="0040139C" w:rsidP="0040139C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40139C" w:rsidTr="00173483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0139C" w:rsidRPr="00044800" w:rsidTr="00173483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139C" w:rsidRPr="003915F2" w:rsidRDefault="0040139C" w:rsidP="0040139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249 350,00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30.05.2019</w:t>
            </w:r>
          </w:p>
          <w:p w:rsidR="0040139C" w:rsidRPr="00044800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10:40</w:t>
            </w:r>
          </w:p>
        </w:tc>
      </w:tr>
      <w:tr w:rsidR="00173483" w:rsidRPr="00044800" w:rsidTr="00173483">
        <w:trPr>
          <w:trHeight w:val="477"/>
        </w:trPr>
        <w:tc>
          <w:tcPr>
            <w:tcW w:w="425" w:type="dxa"/>
            <w:hideMark/>
          </w:tcPr>
          <w:p w:rsidR="00173483" w:rsidRDefault="00173483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397" w:type="dxa"/>
            <w:hideMark/>
          </w:tcPr>
          <w:p w:rsidR="00173483" w:rsidRPr="003915F2" w:rsidRDefault="00173483" w:rsidP="0017348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ЖанаМедФарм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173483" w:rsidRDefault="00173483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249 050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04.05.2019</w:t>
            </w:r>
          </w:p>
          <w:p w:rsidR="00173483" w:rsidRPr="00044800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11:20</w:t>
            </w:r>
          </w:p>
        </w:tc>
      </w:tr>
    </w:tbl>
    <w:p w:rsidR="0040139C" w:rsidRDefault="0040139C" w:rsidP="0040139C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№2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40139C" w:rsidTr="00173483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0139C" w:rsidRPr="00044800" w:rsidTr="00173483">
        <w:trPr>
          <w:trHeight w:val="477"/>
        </w:trPr>
        <w:tc>
          <w:tcPr>
            <w:tcW w:w="425" w:type="dxa"/>
            <w:hideMark/>
          </w:tcPr>
          <w:p w:rsidR="0040139C" w:rsidRDefault="0040139C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40139C" w:rsidRPr="003915F2" w:rsidRDefault="0040139C" w:rsidP="00AA378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865 000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30.05.2019</w:t>
            </w:r>
          </w:p>
          <w:p w:rsidR="0040139C" w:rsidRPr="00044800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10:40</w:t>
            </w:r>
          </w:p>
        </w:tc>
      </w:tr>
      <w:tr w:rsidR="00173483" w:rsidRPr="00044800" w:rsidTr="00173483">
        <w:trPr>
          <w:trHeight w:val="477"/>
        </w:trPr>
        <w:tc>
          <w:tcPr>
            <w:tcW w:w="425" w:type="dxa"/>
            <w:hideMark/>
          </w:tcPr>
          <w:p w:rsidR="00173483" w:rsidRDefault="00173483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3397" w:type="dxa"/>
            <w:hideMark/>
          </w:tcPr>
          <w:p w:rsidR="00173483" w:rsidRPr="003915F2" w:rsidRDefault="00173483" w:rsidP="00AA378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ЖанаМедФарм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173483" w:rsidRDefault="007D19F3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859 700</w:t>
            </w:r>
            <w:r w:rsidR="00173483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173483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04.05.2019</w:t>
            </w:r>
          </w:p>
          <w:p w:rsidR="00173483" w:rsidRPr="00044800" w:rsidRDefault="0017348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11:20</w:t>
            </w:r>
          </w:p>
        </w:tc>
      </w:tr>
    </w:tbl>
    <w:p w:rsidR="007D19F3" w:rsidRDefault="007D19F3" w:rsidP="0040139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№3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40139C" w:rsidTr="007D19F3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0139C" w:rsidRPr="00044800" w:rsidTr="007D19F3">
        <w:trPr>
          <w:trHeight w:val="477"/>
        </w:trPr>
        <w:tc>
          <w:tcPr>
            <w:tcW w:w="425" w:type="dxa"/>
            <w:hideMark/>
          </w:tcPr>
          <w:p w:rsidR="0040139C" w:rsidRDefault="0040139C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40139C" w:rsidRPr="003915F2" w:rsidRDefault="0040139C" w:rsidP="00AA378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40139C" w:rsidRDefault="0040139C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906 200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40139C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30.05.2019</w:t>
            </w:r>
          </w:p>
          <w:p w:rsidR="0040139C" w:rsidRPr="00044800" w:rsidRDefault="0040139C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10:40</w:t>
            </w:r>
          </w:p>
        </w:tc>
      </w:tr>
      <w:tr w:rsidR="007D19F3" w:rsidRPr="00044800" w:rsidTr="007D19F3">
        <w:trPr>
          <w:trHeight w:val="477"/>
        </w:trPr>
        <w:tc>
          <w:tcPr>
            <w:tcW w:w="425" w:type="dxa"/>
            <w:hideMark/>
          </w:tcPr>
          <w:p w:rsidR="007D19F3" w:rsidRDefault="007D19F3" w:rsidP="00AA3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3397" w:type="dxa"/>
            <w:hideMark/>
          </w:tcPr>
          <w:p w:rsidR="007D19F3" w:rsidRPr="003915F2" w:rsidRDefault="007D19F3" w:rsidP="00AA378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ЖанаМедФарм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7D19F3" w:rsidRDefault="007D19F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7D19F3" w:rsidRDefault="007D19F3" w:rsidP="00AA378E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7D19F3" w:rsidRDefault="007D19F3" w:rsidP="00AA378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903 300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7D19F3" w:rsidRDefault="007D19F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04.05.2019</w:t>
            </w:r>
          </w:p>
          <w:p w:rsidR="007D19F3" w:rsidRPr="00044800" w:rsidRDefault="007D19F3" w:rsidP="00AA37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11:20</w:t>
            </w:r>
          </w:p>
        </w:tc>
      </w:tr>
    </w:tbl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40139C" w:rsidRDefault="0040139C" w:rsidP="0040139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40139C" w:rsidRPr="000054BF" w:rsidRDefault="0040139C" w:rsidP="0040139C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40139C" w:rsidRPr="0000766D" w:rsidRDefault="0040139C" w:rsidP="0040139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0076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66D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00766D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="0000766D" w:rsidRPr="0000766D">
        <w:rPr>
          <w:rFonts w:ascii="Times New Roman" w:hAnsi="Times New Roman" w:cs="Times New Roman"/>
          <w:b/>
          <w:sz w:val="24"/>
          <w:szCs w:val="24"/>
        </w:rPr>
        <w:t>ЖанаМедФарм</w:t>
      </w:r>
      <w:proofErr w:type="spellEnd"/>
      <w:r w:rsidRPr="0000766D">
        <w:rPr>
          <w:rFonts w:ascii="Times New Roman" w:hAnsi="Times New Roman" w:cs="Times New Roman"/>
          <w:b/>
          <w:sz w:val="24"/>
          <w:szCs w:val="24"/>
        </w:rPr>
        <w:t>»</w:t>
      </w:r>
      <w:r w:rsidRPr="0000766D">
        <w:rPr>
          <w:rFonts w:ascii="Times New Roman" w:hAnsi="Times New Roman" w:cs="Times New Roman"/>
          <w:sz w:val="24"/>
          <w:szCs w:val="24"/>
        </w:rPr>
        <w:t xml:space="preserve"> </w:t>
      </w:r>
      <w:r w:rsidR="0000766D" w:rsidRPr="00AF7766">
        <w:rPr>
          <w:rFonts w:ascii="Times New Roman" w:hAnsi="Times New Roman" w:cs="Times New Roman"/>
          <w:sz w:val="24"/>
          <w:szCs w:val="24"/>
        </w:rPr>
        <w:t xml:space="preserve">СКО, г. Петропавловск, </w:t>
      </w:r>
      <w:r w:rsidR="0000766D">
        <w:rPr>
          <w:rFonts w:ascii="Times New Roman" w:hAnsi="Times New Roman" w:cs="Times New Roman"/>
          <w:sz w:val="24"/>
          <w:szCs w:val="24"/>
        </w:rPr>
        <w:t>Пушкина,158</w:t>
      </w:r>
      <w:r w:rsidR="0000766D" w:rsidRPr="00AF7766">
        <w:rPr>
          <w:rFonts w:ascii="Times New Roman" w:hAnsi="Times New Roman" w:cs="Times New Roman"/>
          <w:sz w:val="24"/>
          <w:szCs w:val="24"/>
        </w:rPr>
        <w:t xml:space="preserve"> </w:t>
      </w:r>
      <w:r w:rsidRPr="0000766D">
        <w:rPr>
          <w:rFonts w:ascii="Times New Roman" w:hAnsi="Times New Roman" w:cs="Times New Roman"/>
          <w:b/>
          <w:sz w:val="24"/>
          <w:szCs w:val="24"/>
        </w:rPr>
        <w:t>ЛОТ№1</w:t>
      </w:r>
      <w:r w:rsidR="0000766D">
        <w:rPr>
          <w:rFonts w:ascii="Times New Roman" w:hAnsi="Times New Roman" w:cs="Times New Roman"/>
          <w:b/>
          <w:sz w:val="24"/>
          <w:szCs w:val="24"/>
        </w:rPr>
        <w:t>,2,3</w:t>
      </w:r>
    </w:p>
    <w:p w:rsidR="0040139C" w:rsidRDefault="0040139C" w:rsidP="0040139C">
      <w:pPr>
        <w:pStyle w:val="a5"/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0139C" w:rsidRPr="0000766D" w:rsidRDefault="0000766D" w:rsidP="0000766D">
      <w:pPr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</w:t>
      </w:r>
      <w:r w:rsidR="0040139C" w:rsidRPr="0000766D">
        <w:rPr>
          <w:rFonts w:ascii="Times New Roman" w:eastAsia="Times New Roman" w:hAnsi="Times New Roman"/>
        </w:rPr>
        <w:t xml:space="preserve">Победителю предоставить заказчику </w:t>
      </w:r>
      <w:r w:rsidR="0040139C"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="0040139C"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="0040139C"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5" w:anchor="z247" w:history="1">
        <w:r w:rsidR="0040139C"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="0040139C"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6" w:anchor="z180" w:history="1">
        <w:r w:rsidR="0040139C"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="0040139C"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7" w:anchor="z247" w:history="1">
        <w:r w:rsidR="0040139C"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="0040139C"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8" w:anchor="z180" w:history="1">
        <w:r w:rsidR="0040139C"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="0040139C"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40139C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40139C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9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40139C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40139C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5) </w:t>
      </w:r>
      <w:hyperlink r:id="rId10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1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40139C" w:rsidRPr="001D527C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 xml:space="preserve"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</w:t>
      </w:r>
      <w:r w:rsidRPr="001D527C">
        <w:rPr>
          <w:rFonts w:ascii="Times New Roman" w:eastAsia="Times New Roman" w:hAnsi="Times New Roman"/>
        </w:rPr>
        <w:lastRenderedPageBreak/>
        <w:t>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40139C" w:rsidRPr="00C46C68" w:rsidRDefault="0040139C" w:rsidP="0040139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40139C" w:rsidRDefault="0040139C" w:rsidP="0040139C"/>
    <w:p w:rsidR="0040139C" w:rsidRDefault="0040139C" w:rsidP="0040139C"/>
    <w:p w:rsidR="0040139C" w:rsidRDefault="0040139C" w:rsidP="0040139C"/>
    <w:p w:rsidR="0040139C" w:rsidRDefault="0040139C" w:rsidP="0040139C"/>
    <w:p w:rsidR="0040139C" w:rsidRDefault="0040139C" w:rsidP="0040139C"/>
    <w:p w:rsidR="0040139C" w:rsidRDefault="0040139C"/>
    <w:sectPr w:rsidR="0040139C" w:rsidSect="0094507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7B96"/>
    <w:rsid w:val="0000766D"/>
    <w:rsid w:val="00173483"/>
    <w:rsid w:val="00237B96"/>
    <w:rsid w:val="0040139C"/>
    <w:rsid w:val="007D19F3"/>
    <w:rsid w:val="0094507A"/>
    <w:rsid w:val="00A676C0"/>
    <w:rsid w:val="00FD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6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6C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0139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hyperlink" Target="http://adilet.zan.kz/rus/docs/Z1400000202" TargetMode="External"/><Relationship Id="rId10" Type="http://schemas.openxmlformats.org/officeDocument/2006/relationships/hyperlink" Target="http://adilet.zan.kz/rus/docs/V08000544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Apteka</cp:lastModifiedBy>
  <cp:revision>8</cp:revision>
  <dcterms:created xsi:type="dcterms:W3CDTF">2019-06-04T09:00:00Z</dcterms:created>
  <dcterms:modified xsi:type="dcterms:W3CDTF">2019-06-04T09:16:00Z</dcterms:modified>
</cp:coreProperties>
</file>